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FAB7B" w14:textId="77777777" w:rsidR="004B459C" w:rsidRPr="00707E09" w:rsidRDefault="004B459C" w:rsidP="00AB50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E0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7E4F941E" w14:textId="7DE3940E" w:rsidR="00782229" w:rsidRDefault="004B459C" w:rsidP="00AB5054">
      <w:pPr>
        <w:spacing w:after="0" w:line="240" w:lineRule="auto"/>
        <w:ind w:right="2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E0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r w:rsidR="006C3B70" w:rsidRPr="006C3B70">
        <w:rPr>
          <w:rFonts w:ascii="Times New Roman" w:hAnsi="Times New Roman" w:cs="Times New Roman"/>
          <w:b/>
          <w:sz w:val="24"/>
          <w:szCs w:val="24"/>
        </w:rPr>
        <w:t>СТ РК «Методика измерений массовой концентрации катионных поверхностно-активных веществ (КПАВ) в пробах питьевых, природных и сточных вод флуориметрическим методом на анализаторе Флюорат-02»</w:t>
      </w:r>
    </w:p>
    <w:p w14:paraId="23500F6B" w14:textId="77777777" w:rsidR="00AB5054" w:rsidRPr="0064724F" w:rsidRDefault="00AB5054" w:rsidP="00AB5054">
      <w:pPr>
        <w:spacing w:after="0" w:line="240" w:lineRule="auto"/>
        <w:ind w:right="260"/>
        <w:jc w:val="center"/>
        <w:rPr>
          <w:b/>
          <w:bCs/>
          <w:sz w:val="32"/>
          <w:szCs w:val="32"/>
        </w:rPr>
      </w:pPr>
    </w:p>
    <w:p w14:paraId="60D5D6FD" w14:textId="77777777" w:rsidR="004B459C" w:rsidRDefault="004B459C" w:rsidP="001B7FF4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BD7126">
        <w:rPr>
          <w:rFonts w:ascii="Times New Roman" w:hAnsi="Times New Roman" w:cs="Times New Roman"/>
          <w:b/>
          <w:spacing w:val="-6"/>
          <w:sz w:val="24"/>
          <w:szCs w:val="24"/>
        </w:rPr>
        <w:t>Техническое обоснование разработки стандарта</w:t>
      </w:r>
    </w:p>
    <w:p w14:paraId="06A59443" w14:textId="77777777" w:rsidR="004B459C" w:rsidRDefault="004B459C" w:rsidP="001B7FF4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1AEBE7D1" w14:textId="676EE3F7" w:rsidR="00413468" w:rsidRDefault="00413468" w:rsidP="001B7FF4">
      <w:pPr>
        <w:pStyle w:val="31"/>
        <w:tabs>
          <w:tab w:val="left" w:pos="0"/>
        </w:tabs>
        <w:ind w:firstLine="567"/>
        <w:jc w:val="both"/>
        <w:rPr>
          <w:rFonts w:eastAsiaTheme="minorEastAsia"/>
          <w:b w:val="0"/>
          <w:i w:val="0"/>
          <w:sz w:val="24"/>
          <w:szCs w:val="24"/>
          <w:lang w:val="kk-KZ"/>
        </w:rPr>
      </w:pPr>
      <w:r>
        <w:rPr>
          <w:rFonts w:eastAsiaTheme="minorEastAsia"/>
          <w:b w:val="0"/>
          <w:i w:val="0"/>
          <w:sz w:val="24"/>
          <w:szCs w:val="24"/>
          <w:lang w:val="kk-KZ"/>
        </w:rPr>
        <w:t xml:space="preserve">Необходимость разработки проекта национального стандарта Республики Казахстан </w:t>
      </w:r>
      <w:r w:rsidR="001678AC" w:rsidRPr="001678AC">
        <w:rPr>
          <w:rFonts w:eastAsiaTheme="minorEastAsia"/>
          <w:b w:val="0"/>
          <w:i w:val="0"/>
          <w:sz w:val="24"/>
          <w:szCs w:val="24"/>
          <w:lang w:val="kk-KZ"/>
        </w:rPr>
        <w:t>СТ РК «Методика измерений массовой концентрации катионных поверхностно-активных веществ (КПАВ) в пробах питьевых, природных и сточных вод флуориметрическим методом на анализаторе Флюорат-02»</w:t>
      </w:r>
      <w:r w:rsidR="001678AC">
        <w:rPr>
          <w:rFonts w:eastAsiaTheme="minorEastAsia"/>
          <w:b w:val="0"/>
          <w:i w:val="0"/>
          <w:sz w:val="24"/>
          <w:szCs w:val="24"/>
          <w:lang w:val="kk-KZ"/>
        </w:rPr>
        <w:t xml:space="preserve"> </w:t>
      </w:r>
      <w:r>
        <w:rPr>
          <w:rFonts w:eastAsiaTheme="minorEastAsia"/>
          <w:b w:val="0"/>
          <w:i w:val="0"/>
          <w:sz w:val="24"/>
          <w:szCs w:val="24"/>
          <w:lang w:val="kk-KZ"/>
        </w:rPr>
        <w:t xml:space="preserve">связана с тем, что на сегодняшний день отсутствует документ, позволяющий проводить работы по </w:t>
      </w:r>
      <w:r w:rsidR="001678AC" w:rsidRPr="001678AC">
        <w:rPr>
          <w:rFonts w:eastAsiaTheme="minorEastAsia"/>
          <w:b w:val="0"/>
          <w:i w:val="0"/>
          <w:sz w:val="24"/>
          <w:szCs w:val="24"/>
          <w:lang w:val="kk-KZ"/>
        </w:rPr>
        <w:t>измерени</w:t>
      </w:r>
      <w:r w:rsidR="001678AC">
        <w:rPr>
          <w:rFonts w:eastAsiaTheme="minorEastAsia"/>
          <w:b w:val="0"/>
          <w:i w:val="0"/>
          <w:sz w:val="24"/>
          <w:szCs w:val="24"/>
          <w:lang w:val="kk-KZ"/>
        </w:rPr>
        <w:t>ю</w:t>
      </w:r>
      <w:r w:rsidR="001678AC" w:rsidRPr="001678AC">
        <w:rPr>
          <w:rFonts w:eastAsiaTheme="minorEastAsia"/>
          <w:b w:val="0"/>
          <w:i w:val="0"/>
          <w:sz w:val="24"/>
          <w:szCs w:val="24"/>
          <w:lang w:val="kk-KZ"/>
        </w:rPr>
        <w:t xml:space="preserve"> массовой концентрации катионных поверхностно-активных веществ (КПАВ) в пробах питьевых, природных и сточных вод флуориметрическим методом на анализаторе Флюорат-02</w:t>
      </w:r>
      <w:r>
        <w:rPr>
          <w:rFonts w:eastAsiaTheme="minorEastAsia"/>
          <w:b w:val="0"/>
          <w:i w:val="0"/>
          <w:sz w:val="24"/>
          <w:szCs w:val="24"/>
          <w:lang w:val="kk-KZ"/>
        </w:rPr>
        <w:t>.</w:t>
      </w:r>
    </w:p>
    <w:p w14:paraId="5B0F8BAC" w14:textId="7EB814A0" w:rsidR="00413468" w:rsidRDefault="00413468" w:rsidP="001B7FF4">
      <w:pPr>
        <w:pStyle w:val="31"/>
        <w:tabs>
          <w:tab w:val="left" w:pos="0"/>
        </w:tabs>
        <w:ind w:firstLine="567"/>
        <w:jc w:val="both"/>
        <w:rPr>
          <w:rFonts w:eastAsiaTheme="minorEastAsia"/>
          <w:b w:val="0"/>
          <w:i w:val="0"/>
          <w:sz w:val="24"/>
          <w:szCs w:val="24"/>
          <w:lang w:val="kk-KZ"/>
        </w:rPr>
      </w:pPr>
      <w:r>
        <w:rPr>
          <w:rFonts w:eastAsiaTheme="minorEastAsia"/>
          <w:b w:val="0"/>
          <w:i w:val="0"/>
          <w:sz w:val="24"/>
          <w:szCs w:val="24"/>
          <w:lang w:val="kk-KZ"/>
        </w:rPr>
        <w:t xml:space="preserve">Данный стандарт заинтересует как научно-исследовательские лаборатории, </w:t>
      </w:r>
      <w:r w:rsidR="001678AC">
        <w:rPr>
          <w:rFonts w:eastAsiaTheme="minorEastAsia"/>
          <w:b w:val="0"/>
          <w:i w:val="0"/>
          <w:sz w:val="24"/>
          <w:szCs w:val="24"/>
          <w:lang w:val="kk-KZ"/>
        </w:rPr>
        <w:t xml:space="preserve">выполняющие </w:t>
      </w:r>
      <w:r w:rsidR="001678AC" w:rsidRPr="001678AC">
        <w:rPr>
          <w:rFonts w:eastAsiaTheme="minorEastAsia"/>
          <w:b w:val="0"/>
          <w:i w:val="0"/>
          <w:sz w:val="24"/>
          <w:szCs w:val="24"/>
          <w:lang w:val="kk-KZ"/>
        </w:rPr>
        <w:t>измерени</w:t>
      </w:r>
      <w:r w:rsidR="001678AC">
        <w:rPr>
          <w:rFonts w:eastAsiaTheme="minorEastAsia"/>
          <w:b w:val="0"/>
          <w:i w:val="0"/>
          <w:sz w:val="24"/>
          <w:szCs w:val="24"/>
          <w:lang w:val="kk-KZ"/>
        </w:rPr>
        <w:t>я</w:t>
      </w:r>
      <w:r w:rsidR="001678AC" w:rsidRPr="001678AC">
        <w:rPr>
          <w:rFonts w:eastAsiaTheme="minorEastAsia"/>
          <w:b w:val="0"/>
          <w:i w:val="0"/>
          <w:sz w:val="24"/>
          <w:szCs w:val="24"/>
          <w:lang w:val="kk-KZ"/>
        </w:rPr>
        <w:t xml:space="preserve"> массовой концентрации катионных поверхностно-активных веществ (КПАВ) в пробах питьевых, природных и сточных вод флуориметрическим методом на анализаторе Флюорат-02</w:t>
      </w:r>
      <w:r>
        <w:rPr>
          <w:rFonts w:eastAsiaTheme="minorEastAsia"/>
          <w:b w:val="0"/>
          <w:i w:val="0"/>
          <w:sz w:val="24"/>
          <w:szCs w:val="24"/>
          <w:lang w:val="kk-KZ"/>
        </w:rPr>
        <w:t>, так и производственные предприятия.</w:t>
      </w:r>
    </w:p>
    <w:p w14:paraId="1F126E4B" w14:textId="166EAF67" w:rsidR="00413468" w:rsidRDefault="00413468" w:rsidP="001B7FF4">
      <w:pPr>
        <w:pStyle w:val="31"/>
        <w:tabs>
          <w:tab w:val="left" w:pos="0"/>
        </w:tabs>
        <w:ind w:firstLine="567"/>
        <w:jc w:val="both"/>
        <w:rPr>
          <w:rFonts w:eastAsiaTheme="minorEastAsia"/>
          <w:b w:val="0"/>
          <w:i w:val="0"/>
          <w:sz w:val="24"/>
          <w:szCs w:val="24"/>
          <w:lang w:val="kk-KZ"/>
        </w:rPr>
      </w:pPr>
      <w:r>
        <w:rPr>
          <w:rFonts w:eastAsiaTheme="minorEastAsia"/>
          <w:b w:val="0"/>
          <w:i w:val="0"/>
          <w:sz w:val="24"/>
          <w:szCs w:val="24"/>
          <w:lang w:val="kk-KZ"/>
        </w:rPr>
        <w:t xml:space="preserve">Стандарт будет соответствовать требованиям, предъявляемым к стандартам на методы испытаний: включать этапы отбора, транспортировки, хранения и подготовки проб, порядок действий при выполнении измерений, способы контроля результатов анализа и их представление. Немаловажным является соответствие </w:t>
      </w:r>
      <w:r w:rsidR="00A71761">
        <w:rPr>
          <w:rFonts w:eastAsiaTheme="minorEastAsia"/>
          <w:b w:val="0"/>
          <w:i w:val="0"/>
          <w:sz w:val="24"/>
          <w:szCs w:val="24"/>
          <w:lang w:val="kk-KZ"/>
        </w:rPr>
        <w:t>стандарта требованиям безопасности для жизни и здоровья людей, охраны окружающей среды и  техническим нормам, принятым в Республике Казахстан.</w:t>
      </w:r>
    </w:p>
    <w:p w14:paraId="020AB41A" w14:textId="13201ABB" w:rsidR="00A71761" w:rsidRPr="00A71761" w:rsidRDefault="00DE2E85" w:rsidP="001B7FF4">
      <w:pPr>
        <w:pStyle w:val="31"/>
        <w:tabs>
          <w:tab w:val="left" w:pos="0"/>
        </w:tabs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>
        <w:rPr>
          <w:rFonts w:eastAsiaTheme="minorEastAsia"/>
          <w:b w:val="0"/>
          <w:i w:val="0"/>
          <w:sz w:val="24"/>
          <w:szCs w:val="24"/>
        </w:rPr>
        <w:t xml:space="preserve">Проект стандарта </w:t>
      </w:r>
      <w:r w:rsidRPr="00DE2E85">
        <w:rPr>
          <w:rFonts w:eastAsiaTheme="minorEastAsia"/>
          <w:b w:val="0"/>
          <w:i w:val="0"/>
          <w:sz w:val="24"/>
          <w:szCs w:val="24"/>
        </w:rPr>
        <w:t>разраб</w:t>
      </w:r>
      <w:r>
        <w:rPr>
          <w:rFonts w:eastAsiaTheme="minorEastAsia"/>
          <w:b w:val="0"/>
          <w:i w:val="0"/>
          <w:sz w:val="24"/>
          <w:szCs w:val="24"/>
        </w:rPr>
        <w:t>атывается</w:t>
      </w:r>
      <w:r w:rsidRPr="00DE2E85">
        <w:rPr>
          <w:rFonts w:eastAsiaTheme="minorEastAsia"/>
          <w:b w:val="0"/>
          <w:i w:val="0"/>
          <w:sz w:val="24"/>
          <w:szCs w:val="24"/>
        </w:rPr>
        <w:t xml:space="preserve"> для удовлетворения потребностей испытательных лабораторий, выполняющих эти измерения, которые иногда необходимы национальным органам, поскольку они могут быть вынуждены пройти специальную аккредитацию для измерения радионуклидов в пробах питьевой воды.</w:t>
      </w:r>
    </w:p>
    <w:p w14:paraId="111055C1" w14:textId="4ED015B9" w:rsidR="00923834" w:rsidRDefault="00B80998" w:rsidP="001B7FF4">
      <w:pPr>
        <w:pStyle w:val="31"/>
        <w:tabs>
          <w:tab w:val="left" w:pos="0"/>
        </w:tabs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B80998">
        <w:rPr>
          <w:rFonts w:eastAsiaTheme="minorEastAsia"/>
          <w:b w:val="0"/>
          <w:i w:val="0"/>
          <w:sz w:val="24"/>
          <w:szCs w:val="24"/>
        </w:rPr>
        <w:t>При проведении анализа было выявлено отсутствие документов по стандартизации с аналогичным объектом стандартизации.</w:t>
      </w:r>
    </w:p>
    <w:p w14:paraId="1FDE3A31" w14:textId="77777777" w:rsidR="00B80998" w:rsidRPr="00F468FE" w:rsidRDefault="00B80998" w:rsidP="001B7FF4">
      <w:pPr>
        <w:pStyle w:val="31"/>
        <w:tabs>
          <w:tab w:val="left" w:pos="0"/>
        </w:tabs>
        <w:ind w:firstLine="567"/>
        <w:jc w:val="both"/>
        <w:rPr>
          <w:b w:val="0"/>
          <w:i w:val="0"/>
          <w:sz w:val="24"/>
          <w:szCs w:val="24"/>
        </w:rPr>
      </w:pPr>
    </w:p>
    <w:p w14:paraId="3B800CFF" w14:textId="77777777" w:rsidR="004B459C" w:rsidRDefault="004B459C" w:rsidP="001B7FF4">
      <w:pPr>
        <w:pStyle w:val="31"/>
        <w:tabs>
          <w:tab w:val="left" w:pos="0"/>
        </w:tabs>
        <w:ind w:firstLine="567"/>
        <w:jc w:val="both"/>
        <w:rPr>
          <w:i w:val="0"/>
          <w:sz w:val="24"/>
          <w:szCs w:val="24"/>
        </w:rPr>
      </w:pPr>
      <w:r w:rsidRPr="00F468FE">
        <w:rPr>
          <w:i w:val="0"/>
          <w:sz w:val="24"/>
          <w:szCs w:val="24"/>
        </w:rPr>
        <w:t xml:space="preserve">2 Основание для разработки стандарта </w:t>
      </w:r>
    </w:p>
    <w:p w14:paraId="3A7F59BF" w14:textId="77777777" w:rsidR="004B459C" w:rsidRDefault="004B459C" w:rsidP="001B7FF4">
      <w:pPr>
        <w:pStyle w:val="31"/>
        <w:tabs>
          <w:tab w:val="left" w:pos="0"/>
        </w:tabs>
        <w:ind w:firstLine="567"/>
        <w:jc w:val="both"/>
        <w:rPr>
          <w:i w:val="0"/>
          <w:sz w:val="24"/>
          <w:szCs w:val="24"/>
        </w:rPr>
      </w:pPr>
    </w:p>
    <w:p w14:paraId="773961FE" w14:textId="60A44060" w:rsidR="004B459C" w:rsidRPr="001B7FF4" w:rsidRDefault="00707E09" w:rsidP="001B7FF4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</w:t>
      </w:r>
      <w:r w:rsidR="001E0020" w:rsidRPr="00707E09">
        <w:rPr>
          <w:rFonts w:ascii="Times New Roman" w:hAnsi="Times New Roman" w:cs="Times New Roman"/>
          <w:sz w:val="24"/>
          <w:szCs w:val="24"/>
        </w:rPr>
        <w:t>на 202</w:t>
      </w:r>
      <w:r w:rsidR="00176FEC" w:rsidRPr="00176FEC">
        <w:rPr>
          <w:rFonts w:ascii="Times New Roman" w:hAnsi="Times New Roman" w:cs="Times New Roman"/>
          <w:sz w:val="24"/>
          <w:szCs w:val="24"/>
        </w:rPr>
        <w:t>2</w:t>
      </w:r>
      <w:r w:rsidR="001E0020" w:rsidRPr="00707E09">
        <w:rPr>
          <w:rFonts w:ascii="Times New Roman" w:hAnsi="Times New Roman" w:cs="Times New Roman"/>
          <w:sz w:val="24"/>
          <w:szCs w:val="24"/>
        </w:rPr>
        <w:t xml:space="preserve"> год,</w:t>
      </w:r>
      <w:r w:rsidRPr="00707E09">
        <w:rPr>
          <w:rFonts w:ascii="Times New Roman" w:hAnsi="Times New Roman" w:cs="Times New Roman"/>
          <w:sz w:val="24"/>
          <w:szCs w:val="24"/>
        </w:rPr>
        <w:t xml:space="preserve"> утвержденный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1E0020" w:rsidRPr="00707E09">
        <w:rPr>
          <w:rFonts w:ascii="Times New Roman" w:hAnsi="Times New Roman" w:cs="Times New Roman"/>
          <w:sz w:val="24"/>
          <w:szCs w:val="24"/>
        </w:rPr>
        <w:t>от «</w:t>
      </w:r>
      <w:r w:rsidR="00DB1115" w:rsidRPr="00DB1115">
        <w:rPr>
          <w:rFonts w:ascii="Times New Roman" w:hAnsi="Times New Roman" w:cs="Times New Roman"/>
          <w:sz w:val="24"/>
          <w:szCs w:val="24"/>
        </w:rPr>
        <w:t>30</w:t>
      </w:r>
      <w:r w:rsidRPr="00707E09">
        <w:rPr>
          <w:rFonts w:ascii="Times New Roman" w:hAnsi="Times New Roman" w:cs="Times New Roman"/>
          <w:sz w:val="24"/>
          <w:szCs w:val="24"/>
        </w:rPr>
        <w:t xml:space="preserve">» </w:t>
      </w:r>
      <w:r w:rsidR="00DB1115">
        <w:rPr>
          <w:rFonts w:ascii="Times New Roman" w:hAnsi="Times New Roman" w:cs="Times New Roman"/>
          <w:sz w:val="24"/>
          <w:szCs w:val="24"/>
          <w:lang w:val="kk-KZ"/>
        </w:rPr>
        <w:t>декабря</w:t>
      </w:r>
      <w:r w:rsidRPr="00707E09">
        <w:rPr>
          <w:rFonts w:ascii="Times New Roman" w:hAnsi="Times New Roman" w:cs="Times New Roman"/>
          <w:sz w:val="24"/>
          <w:szCs w:val="24"/>
        </w:rPr>
        <w:t xml:space="preserve"> 2021 года № </w:t>
      </w:r>
      <w:r w:rsidR="00DB1115">
        <w:rPr>
          <w:rFonts w:ascii="Times New Roman" w:hAnsi="Times New Roman" w:cs="Times New Roman"/>
          <w:sz w:val="24"/>
          <w:szCs w:val="24"/>
          <w:lang w:val="kk-KZ"/>
        </w:rPr>
        <w:t>485</w:t>
      </w:r>
      <w:r w:rsidRPr="00707E09">
        <w:rPr>
          <w:rFonts w:ascii="Times New Roman" w:hAnsi="Times New Roman" w:cs="Times New Roman"/>
          <w:sz w:val="24"/>
          <w:szCs w:val="24"/>
        </w:rPr>
        <w:t>-НҚ</w:t>
      </w:r>
      <w:r w:rsidR="001B7FF4" w:rsidRPr="001B7FF4">
        <w:rPr>
          <w:rFonts w:ascii="Times New Roman" w:hAnsi="Times New Roman" w:cs="Times New Roman"/>
          <w:sz w:val="24"/>
          <w:szCs w:val="24"/>
        </w:rPr>
        <w:t>.</w:t>
      </w:r>
    </w:p>
    <w:p w14:paraId="50B93A47" w14:textId="77777777" w:rsidR="00707E09" w:rsidRPr="00F468FE" w:rsidRDefault="00707E09" w:rsidP="001B7FF4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71574A" w14:textId="77777777" w:rsidR="004B459C" w:rsidRDefault="004B459C" w:rsidP="001B7FF4">
      <w:pPr>
        <w:pStyle w:val="11"/>
        <w:tabs>
          <w:tab w:val="left" w:pos="0"/>
        </w:tabs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>3 Характеристика объекта стандартизации</w:t>
      </w:r>
    </w:p>
    <w:p w14:paraId="6A2EA233" w14:textId="77777777" w:rsidR="004B459C" w:rsidRDefault="004B459C" w:rsidP="001B7FF4">
      <w:pPr>
        <w:pStyle w:val="11"/>
        <w:tabs>
          <w:tab w:val="left" w:pos="0"/>
        </w:tabs>
        <w:ind w:firstLine="567"/>
        <w:jc w:val="both"/>
        <w:rPr>
          <w:sz w:val="24"/>
          <w:szCs w:val="24"/>
        </w:rPr>
      </w:pPr>
    </w:p>
    <w:p w14:paraId="439A092A" w14:textId="3091A2D4" w:rsidR="001678AC" w:rsidRDefault="001678AC" w:rsidP="001B7FF4">
      <w:pPr>
        <w:pStyle w:val="a3"/>
        <w:tabs>
          <w:tab w:val="left" w:pos="0"/>
        </w:tabs>
        <w:ind w:firstLine="567"/>
        <w:jc w:val="both"/>
        <w:rPr>
          <w:rStyle w:val="FontStyle61"/>
          <w:rFonts w:ascii="Times New Roman" w:hAnsi="Times New Roman" w:cs="Times New Roman"/>
          <w:sz w:val="24"/>
          <w:szCs w:val="24"/>
        </w:rPr>
      </w:pPr>
      <w:r w:rsidRPr="001678AC">
        <w:rPr>
          <w:rStyle w:val="FontStyle61"/>
          <w:rFonts w:ascii="Times New Roman" w:hAnsi="Times New Roman" w:cs="Times New Roman"/>
          <w:sz w:val="24"/>
          <w:szCs w:val="24"/>
        </w:rPr>
        <w:t>Настоящий стандарт устанавливает методику выполнения измерений массовой концентрации катионных поверхностно-активных веществ в пробах различных типах вод, включая питьевые, природные (поверхностные и грунтовые), сточные флуориметрическим методом на анализаторе жидкости типа «Флюорат-02» модификации «Флюо-рат-02-2М».</w:t>
      </w:r>
    </w:p>
    <w:p w14:paraId="5E207495" w14:textId="77777777" w:rsidR="001678AC" w:rsidRPr="008557E5" w:rsidRDefault="001678AC" w:rsidP="001B7FF4">
      <w:pPr>
        <w:pStyle w:val="a3"/>
        <w:tabs>
          <w:tab w:val="left" w:pos="0"/>
        </w:tabs>
        <w:ind w:firstLine="567"/>
        <w:jc w:val="both"/>
        <w:rPr>
          <w:rStyle w:val="FontStyle61"/>
          <w:rFonts w:ascii="Times New Roman" w:hAnsi="Times New Roman" w:cs="Times New Roman"/>
          <w:sz w:val="24"/>
          <w:szCs w:val="24"/>
        </w:rPr>
      </w:pPr>
    </w:p>
    <w:p w14:paraId="7DF482A2" w14:textId="6F312221" w:rsidR="004B459C" w:rsidRDefault="004B459C" w:rsidP="001B7FF4">
      <w:pPr>
        <w:pStyle w:val="11"/>
        <w:tabs>
          <w:tab w:val="left" w:pos="0"/>
        </w:tabs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 xml:space="preserve">4 </w:t>
      </w:r>
      <w:r w:rsidRPr="00BD7126">
        <w:rPr>
          <w:b/>
          <w:sz w:val="24"/>
          <w:szCs w:val="24"/>
        </w:rPr>
        <w:t>Сведения о взаимосвязи проекта стандарта с техническими регламентами и документами по стандартизации</w:t>
      </w:r>
    </w:p>
    <w:p w14:paraId="28446A94" w14:textId="248197CC" w:rsidR="004B459C" w:rsidRDefault="004B459C" w:rsidP="001B7FF4">
      <w:pPr>
        <w:pStyle w:val="11"/>
        <w:tabs>
          <w:tab w:val="left" w:pos="0"/>
        </w:tabs>
        <w:ind w:firstLine="567"/>
        <w:jc w:val="both"/>
        <w:rPr>
          <w:b/>
          <w:sz w:val="24"/>
          <w:szCs w:val="24"/>
        </w:rPr>
      </w:pPr>
    </w:p>
    <w:p w14:paraId="031FBF1C" w14:textId="108BDC75" w:rsidR="00A228A5" w:rsidRDefault="00DE2E85" w:rsidP="001678AC">
      <w:pPr>
        <w:pStyle w:val="11"/>
        <w:tabs>
          <w:tab w:val="left" w:pos="0"/>
        </w:tabs>
        <w:ind w:firstLine="567"/>
        <w:jc w:val="both"/>
        <w:rPr>
          <w:color w:val="000000"/>
          <w:sz w:val="24"/>
          <w:szCs w:val="28"/>
          <w:lang w:val="kk-KZ"/>
        </w:rPr>
      </w:pPr>
      <w:r>
        <w:rPr>
          <w:color w:val="000000"/>
          <w:sz w:val="24"/>
          <w:szCs w:val="28"/>
          <w:lang w:val="kk-KZ"/>
        </w:rPr>
        <w:t xml:space="preserve">Проект стандарта </w:t>
      </w:r>
      <w:r w:rsidR="001678AC">
        <w:rPr>
          <w:color w:val="000000"/>
          <w:sz w:val="24"/>
          <w:szCs w:val="28"/>
          <w:lang w:val="kk-KZ"/>
        </w:rPr>
        <w:t>взаимосвязан со следующими документами по стандартизации:</w:t>
      </w:r>
    </w:p>
    <w:p w14:paraId="753CD728" w14:textId="2139069C" w:rsidR="007C501C" w:rsidRPr="007C501C" w:rsidRDefault="007C501C" w:rsidP="007C501C">
      <w:pPr>
        <w:pStyle w:val="11"/>
        <w:tabs>
          <w:tab w:val="left" w:pos="0"/>
        </w:tabs>
        <w:ind w:firstLine="567"/>
        <w:jc w:val="both"/>
        <w:rPr>
          <w:bCs/>
          <w:sz w:val="24"/>
          <w:szCs w:val="24"/>
          <w:lang w:val="kk-KZ"/>
        </w:rPr>
      </w:pPr>
      <w:r w:rsidRPr="007C501C">
        <w:rPr>
          <w:bCs/>
          <w:sz w:val="24"/>
          <w:szCs w:val="24"/>
        </w:rPr>
        <w:t>СТ РК ГОСТ Р 51592-2003 Вода. Общие требования к отбору проб</w:t>
      </w:r>
      <w:r>
        <w:rPr>
          <w:bCs/>
          <w:sz w:val="24"/>
          <w:szCs w:val="24"/>
          <w:lang w:val="kk-KZ"/>
        </w:rPr>
        <w:t>;</w:t>
      </w:r>
    </w:p>
    <w:p w14:paraId="3A17111E" w14:textId="4A215895" w:rsidR="007C501C" w:rsidRPr="007C501C" w:rsidRDefault="007C501C" w:rsidP="007C501C">
      <w:pPr>
        <w:pStyle w:val="11"/>
        <w:tabs>
          <w:tab w:val="left" w:pos="0"/>
        </w:tabs>
        <w:ind w:firstLine="567"/>
        <w:jc w:val="both"/>
        <w:rPr>
          <w:bCs/>
          <w:sz w:val="24"/>
          <w:szCs w:val="24"/>
        </w:rPr>
      </w:pPr>
      <w:r w:rsidRPr="007C501C">
        <w:rPr>
          <w:bCs/>
          <w:sz w:val="24"/>
          <w:szCs w:val="24"/>
        </w:rPr>
        <w:lastRenderedPageBreak/>
        <w:t>СТ РК ГОСТ Р 51593-2003 Вода питьевая. Отбор проб</w:t>
      </w:r>
      <w:r>
        <w:rPr>
          <w:bCs/>
          <w:sz w:val="24"/>
          <w:szCs w:val="24"/>
          <w:lang w:val="kk-KZ"/>
        </w:rPr>
        <w:t>;</w:t>
      </w:r>
    </w:p>
    <w:p w14:paraId="21F881D8" w14:textId="2B6B5A25" w:rsidR="007C501C" w:rsidRPr="007C501C" w:rsidRDefault="007C501C" w:rsidP="007C501C">
      <w:pPr>
        <w:pStyle w:val="11"/>
        <w:tabs>
          <w:tab w:val="left" w:pos="0"/>
        </w:tabs>
        <w:ind w:firstLine="567"/>
        <w:jc w:val="both"/>
        <w:rPr>
          <w:bCs/>
          <w:sz w:val="24"/>
          <w:szCs w:val="24"/>
        </w:rPr>
      </w:pPr>
      <w:r w:rsidRPr="007C501C">
        <w:rPr>
          <w:bCs/>
          <w:sz w:val="24"/>
          <w:szCs w:val="24"/>
        </w:rPr>
        <w:t>ГОСТ 12.1.004-91 Система стандартов безопасности труда. Пожарная безопасность. Общие требования</w:t>
      </w:r>
      <w:r>
        <w:rPr>
          <w:bCs/>
          <w:sz w:val="24"/>
          <w:szCs w:val="24"/>
          <w:lang w:val="kk-KZ"/>
        </w:rPr>
        <w:t>;</w:t>
      </w:r>
    </w:p>
    <w:p w14:paraId="5599FC0E" w14:textId="27C29663" w:rsidR="007C501C" w:rsidRPr="007C501C" w:rsidRDefault="007C501C" w:rsidP="007C501C">
      <w:pPr>
        <w:pStyle w:val="11"/>
        <w:tabs>
          <w:tab w:val="left" w:pos="0"/>
        </w:tabs>
        <w:ind w:firstLine="567"/>
        <w:jc w:val="both"/>
        <w:rPr>
          <w:bCs/>
          <w:sz w:val="24"/>
          <w:szCs w:val="24"/>
        </w:rPr>
      </w:pPr>
      <w:r w:rsidRPr="007C501C">
        <w:rPr>
          <w:bCs/>
          <w:sz w:val="24"/>
          <w:szCs w:val="24"/>
        </w:rPr>
        <w:t>ГОСТ 12.1.005-88 Система стандартов безопасности труда. Общие санитарно-гигиенические требования к воздуху рабочей зоны</w:t>
      </w:r>
      <w:r>
        <w:rPr>
          <w:bCs/>
          <w:sz w:val="24"/>
          <w:szCs w:val="24"/>
          <w:lang w:val="kk-KZ"/>
        </w:rPr>
        <w:t>;</w:t>
      </w:r>
    </w:p>
    <w:p w14:paraId="0F6794F5" w14:textId="561F7E88" w:rsidR="007C501C" w:rsidRPr="007C501C" w:rsidRDefault="007C501C" w:rsidP="007C501C">
      <w:pPr>
        <w:pStyle w:val="11"/>
        <w:tabs>
          <w:tab w:val="left" w:pos="0"/>
        </w:tabs>
        <w:ind w:firstLine="567"/>
        <w:jc w:val="both"/>
        <w:rPr>
          <w:bCs/>
          <w:sz w:val="24"/>
          <w:szCs w:val="24"/>
        </w:rPr>
      </w:pPr>
      <w:r w:rsidRPr="007C501C">
        <w:rPr>
          <w:bCs/>
          <w:sz w:val="24"/>
          <w:szCs w:val="24"/>
        </w:rPr>
        <w:t>ГОСТ 12.1.007-76 Система стандартов безопасности труда. Вредные вещества. Классификация и общие требования безопасности</w:t>
      </w:r>
      <w:r>
        <w:rPr>
          <w:bCs/>
          <w:sz w:val="24"/>
          <w:szCs w:val="24"/>
          <w:lang w:val="kk-KZ"/>
        </w:rPr>
        <w:t>;</w:t>
      </w:r>
    </w:p>
    <w:p w14:paraId="13CA35C0" w14:textId="45D89D7D" w:rsidR="007C501C" w:rsidRPr="007C501C" w:rsidRDefault="007C501C" w:rsidP="007C501C">
      <w:pPr>
        <w:pStyle w:val="11"/>
        <w:tabs>
          <w:tab w:val="left" w:pos="0"/>
        </w:tabs>
        <w:ind w:firstLine="567"/>
        <w:jc w:val="both"/>
        <w:rPr>
          <w:bCs/>
          <w:sz w:val="24"/>
          <w:szCs w:val="24"/>
        </w:rPr>
      </w:pPr>
      <w:r w:rsidRPr="007C501C">
        <w:rPr>
          <w:bCs/>
          <w:sz w:val="24"/>
          <w:szCs w:val="24"/>
        </w:rPr>
        <w:t>ГОСТ 17.1.5.05-85 Охрана природы. Гидросфера. Общие требования к отбору проб поверхностных и морских вод, льда и атмосферных осадков</w:t>
      </w:r>
      <w:r>
        <w:rPr>
          <w:bCs/>
          <w:sz w:val="24"/>
          <w:szCs w:val="24"/>
          <w:lang w:val="kk-KZ"/>
        </w:rPr>
        <w:t>;</w:t>
      </w:r>
    </w:p>
    <w:p w14:paraId="4F7CC9CF" w14:textId="0D367D14" w:rsidR="007C501C" w:rsidRPr="007C501C" w:rsidRDefault="007C501C" w:rsidP="007C501C">
      <w:pPr>
        <w:pStyle w:val="11"/>
        <w:tabs>
          <w:tab w:val="left" w:pos="0"/>
        </w:tabs>
        <w:ind w:firstLine="567"/>
        <w:jc w:val="both"/>
        <w:rPr>
          <w:bCs/>
          <w:sz w:val="24"/>
          <w:szCs w:val="24"/>
        </w:rPr>
      </w:pPr>
      <w:r w:rsidRPr="007C501C">
        <w:rPr>
          <w:bCs/>
          <w:sz w:val="24"/>
          <w:szCs w:val="24"/>
        </w:rPr>
        <w:t>ГОСТ 1770-74 Посуда мерная лабораторная стеклянная. Цилиндры, мензурки, колбы, пробирки. Общие технические условия</w:t>
      </w:r>
      <w:r>
        <w:rPr>
          <w:bCs/>
          <w:sz w:val="24"/>
          <w:szCs w:val="24"/>
          <w:lang w:val="kk-KZ"/>
        </w:rPr>
        <w:t>;</w:t>
      </w:r>
    </w:p>
    <w:p w14:paraId="0156F9D9" w14:textId="224B8ED6" w:rsidR="007C501C" w:rsidRPr="007C501C" w:rsidRDefault="007C501C" w:rsidP="007C501C">
      <w:pPr>
        <w:pStyle w:val="11"/>
        <w:tabs>
          <w:tab w:val="left" w:pos="0"/>
        </w:tabs>
        <w:ind w:firstLine="567"/>
        <w:jc w:val="both"/>
        <w:rPr>
          <w:bCs/>
          <w:sz w:val="24"/>
          <w:szCs w:val="24"/>
        </w:rPr>
      </w:pPr>
      <w:r w:rsidRPr="007C501C">
        <w:rPr>
          <w:bCs/>
          <w:sz w:val="24"/>
          <w:szCs w:val="24"/>
        </w:rPr>
        <w:t>ГОСТ 2603-79 Реактивы. Ацетон. Технические условия</w:t>
      </w:r>
      <w:r>
        <w:rPr>
          <w:bCs/>
          <w:sz w:val="24"/>
          <w:szCs w:val="24"/>
          <w:lang w:val="kk-KZ"/>
        </w:rPr>
        <w:t>;</w:t>
      </w:r>
    </w:p>
    <w:p w14:paraId="00BB9FAD" w14:textId="4E60E597" w:rsidR="007C501C" w:rsidRPr="007C501C" w:rsidRDefault="007C501C" w:rsidP="007C501C">
      <w:pPr>
        <w:pStyle w:val="11"/>
        <w:tabs>
          <w:tab w:val="left" w:pos="0"/>
        </w:tabs>
        <w:ind w:firstLine="567"/>
        <w:jc w:val="both"/>
        <w:rPr>
          <w:bCs/>
          <w:sz w:val="24"/>
          <w:szCs w:val="24"/>
        </w:rPr>
      </w:pPr>
      <w:r w:rsidRPr="007C501C">
        <w:rPr>
          <w:bCs/>
          <w:sz w:val="24"/>
          <w:szCs w:val="24"/>
        </w:rPr>
        <w:t>ГОСТ 3118-77 Реактивы. Кислота соляная. Технические услови</w:t>
      </w:r>
      <w:r>
        <w:rPr>
          <w:bCs/>
          <w:sz w:val="24"/>
          <w:szCs w:val="24"/>
          <w:lang w:val="kk-KZ"/>
        </w:rPr>
        <w:t>я</w:t>
      </w:r>
      <w:r>
        <w:rPr>
          <w:bCs/>
          <w:sz w:val="24"/>
          <w:szCs w:val="24"/>
          <w:lang w:val="kk-KZ"/>
        </w:rPr>
        <w:t>;</w:t>
      </w:r>
    </w:p>
    <w:p w14:paraId="38E958E9" w14:textId="2C67D984" w:rsidR="007C501C" w:rsidRPr="007C501C" w:rsidRDefault="007C501C" w:rsidP="007C501C">
      <w:pPr>
        <w:pStyle w:val="11"/>
        <w:tabs>
          <w:tab w:val="left" w:pos="0"/>
        </w:tabs>
        <w:ind w:firstLine="567"/>
        <w:jc w:val="both"/>
        <w:rPr>
          <w:bCs/>
          <w:sz w:val="24"/>
          <w:szCs w:val="24"/>
        </w:rPr>
      </w:pPr>
      <w:r w:rsidRPr="007C501C">
        <w:rPr>
          <w:bCs/>
          <w:sz w:val="24"/>
          <w:szCs w:val="24"/>
        </w:rPr>
        <w:t>ГОСТ 4199-76 Реактивы. Натрий тетраборнокислый 10-водный. Технические условия</w:t>
      </w:r>
      <w:r>
        <w:rPr>
          <w:bCs/>
          <w:sz w:val="24"/>
          <w:szCs w:val="24"/>
          <w:lang w:val="kk-KZ"/>
        </w:rPr>
        <w:t>;</w:t>
      </w:r>
    </w:p>
    <w:p w14:paraId="6B04B64C" w14:textId="39434E1D" w:rsidR="007C501C" w:rsidRPr="007C501C" w:rsidRDefault="007C501C" w:rsidP="007C501C">
      <w:pPr>
        <w:pStyle w:val="11"/>
        <w:tabs>
          <w:tab w:val="left" w:pos="0"/>
        </w:tabs>
        <w:ind w:firstLine="567"/>
        <w:jc w:val="both"/>
        <w:rPr>
          <w:bCs/>
          <w:sz w:val="24"/>
          <w:szCs w:val="24"/>
        </w:rPr>
      </w:pPr>
      <w:r w:rsidRPr="007C501C">
        <w:rPr>
          <w:bCs/>
          <w:sz w:val="24"/>
          <w:szCs w:val="24"/>
        </w:rPr>
        <w:t>ГОСТ 4328-77 Реактивы. Натрия гидроокись. Технические условия</w:t>
      </w:r>
      <w:r>
        <w:rPr>
          <w:bCs/>
          <w:sz w:val="24"/>
          <w:szCs w:val="24"/>
          <w:lang w:val="kk-KZ"/>
        </w:rPr>
        <w:t>;</w:t>
      </w:r>
    </w:p>
    <w:p w14:paraId="2ED2766D" w14:textId="56C45614" w:rsidR="007C501C" w:rsidRPr="007C501C" w:rsidRDefault="007C501C" w:rsidP="007C501C">
      <w:pPr>
        <w:pStyle w:val="11"/>
        <w:tabs>
          <w:tab w:val="left" w:pos="0"/>
        </w:tabs>
        <w:ind w:firstLine="567"/>
        <w:jc w:val="both"/>
        <w:rPr>
          <w:bCs/>
          <w:sz w:val="24"/>
          <w:szCs w:val="24"/>
        </w:rPr>
      </w:pPr>
      <w:r w:rsidRPr="007C501C">
        <w:rPr>
          <w:bCs/>
          <w:sz w:val="24"/>
          <w:szCs w:val="24"/>
        </w:rPr>
        <w:t>ГОСТ 4919.1-2016 Реактивы и особо чистые вещества. Методы приготовления растворов индикаторов</w:t>
      </w:r>
      <w:r>
        <w:rPr>
          <w:bCs/>
          <w:sz w:val="24"/>
          <w:szCs w:val="24"/>
          <w:lang w:val="kk-KZ"/>
        </w:rPr>
        <w:t>;</w:t>
      </w:r>
    </w:p>
    <w:p w14:paraId="5B15EDF7" w14:textId="0B3A8F9E" w:rsidR="007C501C" w:rsidRPr="007C501C" w:rsidRDefault="007C501C" w:rsidP="007C501C">
      <w:pPr>
        <w:pStyle w:val="11"/>
        <w:tabs>
          <w:tab w:val="left" w:pos="0"/>
        </w:tabs>
        <w:ind w:firstLine="567"/>
        <w:jc w:val="both"/>
        <w:rPr>
          <w:bCs/>
          <w:sz w:val="24"/>
          <w:szCs w:val="24"/>
        </w:rPr>
      </w:pPr>
      <w:r w:rsidRPr="007C501C">
        <w:rPr>
          <w:bCs/>
          <w:sz w:val="24"/>
          <w:szCs w:val="24"/>
        </w:rPr>
        <w:t>ГОСТ 6709-72 Вода дистиллированная. Технические условия</w:t>
      </w:r>
      <w:r>
        <w:rPr>
          <w:bCs/>
          <w:sz w:val="24"/>
          <w:szCs w:val="24"/>
          <w:lang w:val="kk-KZ"/>
        </w:rPr>
        <w:t>;</w:t>
      </w:r>
    </w:p>
    <w:p w14:paraId="735709AC" w14:textId="1B71C734" w:rsidR="007C501C" w:rsidRPr="007C501C" w:rsidRDefault="007C501C" w:rsidP="007C501C">
      <w:pPr>
        <w:pStyle w:val="11"/>
        <w:tabs>
          <w:tab w:val="left" w:pos="0"/>
        </w:tabs>
        <w:ind w:firstLine="567"/>
        <w:jc w:val="both"/>
        <w:rPr>
          <w:bCs/>
          <w:sz w:val="24"/>
          <w:szCs w:val="24"/>
        </w:rPr>
      </w:pPr>
      <w:r w:rsidRPr="007C501C">
        <w:rPr>
          <w:bCs/>
          <w:sz w:val="24"/>
          <w:szCs w:val="24"/>
        </w:rPr>
        <w:t>ГОСТ 18300-87 Спирт этиловый ректификованный технический. Технические условия</w:t>
      </w:r>
      <w:r>
        <w:rPr>
          <w:bCs/>
          <w:sz w:val="24"/>
          <w:szCs w:val="24"/>
          <w:lang w:val="kk-KZ"/>
        </w:rPr>
        <w:t>;</w:t>
      </w:r>
    </w:p>
    <w:p w14:paraId="6D1B0FBB" w14:textId="0518C371" w:rsidR="007C501C" w:rsidRPr="007C501C" w:rsidRDefault="007C501C" w:rsidP="007C501C">
      <w:pPr>
        <w:pStyle w:val="11"/>
        <w:tabs>
          <w:tab w:val="left" w:pos="0"/>
        </w:tabs>
        <w:ind w:firstLine="567"/>
        <w:jc w:val="both"/>
        <w:rPr>
          <w:bCs/>
          <w:sz w:val="24"/>
          <w:szCs w:val="24"/>
        </w:rPr>
      </w:pPr>
      <w:r w:rsidRPr="007C501C">
        <w:rPr>
          <w:bCs/>
          <w:sz w:val="24"/>
          <w:szCs w:val="24"/>
        </w:rPr>
        <w:t>ГОСТ 25336-82 Посуда и оборудование лабораторные стеклянные. Типы, основные параметры и размеры</w:t>
      </w:r>
      <w:r>
        <w:rPr>
          <w:bCs/>
          <w:sz w:val="24"/>
          <w:szCs w:val="24"/>
          <w:lang w:val="kk-KZ"/>
        </w:rPr>
        <w:t>;</w:t>
      </w:r>
    </w:p>
    <w:p w14:paraId="189CA9A5" w14:textId="62DEE01A" w:rsidR="001678AC" w:rsidRPr="007C501C" w:rsidRDefault="007C501C" w:rsidP="007C501C">
      <w:pPr>
        <w:pStyle w:val="11"/>
        <w:tabs>
          <w:tab w:val="left" w:pos="0"/>
        </w:tabs>
        <w:ind w:firstLine="567"/>
        <w:jc w:val="both"/>
        <w:rPr>
          <w:bCs/>
          <w:sz w:val="24"/>
          <w:szCs w:val="24"/>
        </w:rPr>
      </w:pPr>
      <w:r w:rsidRPr="007C501C">
        <w:rPr>
          <w:bCs/>
          <w:sz w:val="24"/>
          <w:szCs w:val="24"/>
        </w:rPr>
        <w:t>ГОСТ 29227-91 Посуда лабораторная стеклянная. Пипетки градуированные. Часть 1. Общие требования.</w:t>
      </w:r>
    </w:p>
    <w:p w14:paraId="1B482AC0" w14:textId="77777777" w:rsidR="007C501C" w:rsidRDefault="007C501C" w:rsidP="007C501C">
      <w:pPr>
        <w:pStyle w:val="11"/>
        <w:tabs>
          <w:tab w:val="left" w:pos="0"/>
        </w:tabs>
        <w:ind w:firstLine="567"/>
        <w:jc w:val="both"/>
        <w:rPr>
          <w:b/>
          <w:sz w:val="24"/>
          <w:szCs w:val="24"/>
        </w:rPr>
      </w:pPr>
    </w:p>
    <w:p w14:paraId="3BB91DEF" w14:textId="77777777" w:rsidR="004B459C" w:rsidRPr="00F468FE" w:rsidRDefault="004B459C" w:rsidP="001B7FF4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5 Предполагаемые пользователи стандарта</w:t>
      </w:r>
    </w:p>
    <w:p w14:paraId="47BE3AA2" w14:textId="77777777" w:rsidR="004B459C" w:rsidRPr="00F468FE" w:rsidRDefault="004B459C" w:rsidP="001B7FF4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2C35E9" w14:textId="19741774" w:rsidR="00707E09" w:rsidRPr="007F0F23" w:rsidRDefault="00DE2E85" w:rsidP="001B7FF4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</w:t>
      </w:r>
      <w:r w:rsidRPr="00DE2E85">
        <w:rPr>
          <w:rFonts w:ascii="Times New Roman" w:hAnsi="Times New Roman" w:cs="Times New Roman"/>
          <w:sz w:val="24"/>
          <w:szCs w:val="24"/>
          <w:lang w:val="kk-KZ"/>
        </w:rPr>
        <w:t xml:space="preserve">аучно-исследовательские лаборатории, производственные предприятия, </w:t>
      </w:r>
      <w:r>
        <w:rPr>
          <w:rFonts w:ascii="Times New Roman" w:hAnsi="Times New Roman" w:cs="Times New Roman"/>
          <w:sz w:val="24"/>
          <w:szCs w:val="24"/>
          <w:lang w:val="kk-KZ"/>
        </w:rPr>
        <w:t>а также</w:t>
      </w:r>
      <w:r w:rsidR="003F5FB8">
        <w:rPr>
          <w:rFonts w:ascii="Times New Roman" w:hAnsi="Times New Roman" w:cs="Times New Roman"/>
          <w:sz w:val="24"/>
          <w:szCs w:val="24"/>
          <w:lang w:val="kk-KZ"/>
        </w:rPr>
        <w:t xml:space="preserve"> другие субъекты национальной системы стандартизации</w:t>
      </w:r>
      <w:r w:rsidR="007F0F23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69A99B28" w14:textId="77777777" w:rsidR="00A228A5" w:rsidRDefault="00A228A5" w:rsidP="001B7FF4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1830C8" w14:textId="77777777" w:rsidR="004B459C" w:rsidRPr="00F468FE" w:rsidRDefault="004B459C" w:rsidP="001B7FF4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5C141FCD" w14:textId="77777777" w:rsidR="004B459C" w:rsidRPr="00F468FE" w:rsidRDefault="004B459C" w:rsidP="001B7FF4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E638A60" w14:textId="45A96780" w:rsidR="00DE2E85" w:rsidRDefault="007F0F23" w:rsidP="001B7FF4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Министерство экологии, геологии и природных ресурсов Республики Казахстан, </w:t>
      </w:r>
      <w:r w:rsidR="001F6EC2" w:rsidRPr="001F6EC2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>Комитет экологического регулирования и контроля</w:t>
      </w:r>
      <w:r w:rsidR="001F6EC2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 Министерства экологии, геологии и природных ресурсов Республики Казахстан, </w:t>
      </w:r>
      <w:r w:rsidR="001F6EC2" w:rsidRPr="001F6EC2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>Комитет по водным ресурсам</w:t>
      </w:r>
      <w:r w:rsidR="001F6EC2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 Министерства экологии, геологии и природных ресурсов Республики Казахстан, </w:t>
      </w:r>
      <w:r w:rsidR="001B7FF4" w:rsidRPr="001B7FF4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>Комитет атомного и энергетического надзора и контроля Министерства энергетики Республики Казахстан</w:t>
      </w:r>
      <w:r w:rsidR="001B7FF4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>, Технический комитет по стандартизации 60 «</w:t>
      </w:r>
      <w:r w:rsidR="001B7FF4" w:rsidRPr="001B7FF4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>Экология. Экологически чистая продукция, технология и услуга</w:t>
      </w:r>
      <w:r w:rsidR="001B7FF4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», Национальная палата предпринимателей Республики Казахстан «Атамекен», испытательные лабораторий, </w:t>
      </w:r>
      <w:r w:rsidR="001B7FF4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объединения юридических лиц и др. субъекты национальной системы стандартизации.</w:t>
      </w:r>
    </w:p>
    <w:p w14:paraId="3D3C0236" w14:textId="18A8A2D8" w:rsidR="004B459C" w:rsidRPr="005C1A18" w:rsidRDefault="004B459C" w:rsidP="001B7FF4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2DB233" w14:textId="77777777" w:rsidR="004B459C" w:rsidRDefault="004B459C" w:rsidP="001B7FF4">
      <w:pPr>
        <w:pStyle w:val="2"/>
        <w:tabs>
          <w:tab w:val="left" w:pos="0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3D3A58">
        <w:rPr>
          <w:b/>
          <w:sz w:val="24"/>
          <w:szCs w:val="24"/>
        </w:rPr>
        <w:t xml:space="preserve"> </w:t>
      </w:r>
      <w:r w:rsidRPr="004320DE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6E1A2D89" w14:textId="77777777" w:rsidR="004B459C" w:rsidRDefault="004B459C" w:rsidP="001B7FF4">
      <w:pPr>
        <w:pStyle w:val="2"/>
        <w:tabs>
          <w:tab w:val="left" w:pos="0"/>
        </w:tabs>
        <w:ind w:firstLine="567"/>
        <w:jc w:val="both"/>
        <w:rPr>
          <w:b/>
          <w:sz w:val="24"/>
          <w:szCs w:val="24"/>
        </w:rPr>
      </w:pPr>
    </w:p>
    <w:p w14:paraId="488D3556" w14:textId="77777777" w:rsidR="001678AC" w:rsidRDefault="001678AC" w:rsidP="001678AC">
      <w:pPr>
        <w:pStyle w:val="11"/>
        <w:tabs>
          <w:tab w:val="left" w:pos="0"/>
        </w:tabs>
        <w:ind w:firstLine="567"/>
        <w:jc w:val="both"/>
        <w:rPr>
          <w:color w:val="000000"/>
          <w:sz w:val="24"/>
          <w:szCs w:val="28"/>
          <w:lang w:val="kk-KZ"/>
        </w:rPr>
      </w:pPr>
      <w:r>
        <w:rPr>
          <w:color w:val="000000"/>
          <w:sz w:val="24"/>
          <w:szCs w:val="28"/>
          <w:lang w:val="kk-KZ"/>
        </w:rPr>
        <w:t xml:space="preserve">Проект стандарта разрабатывается </w:t>
      </w:r>
      <w:r w:rsidRPr="001678AC">
        <w:rPr>
          <w:color w:val="000000"/>
          <w:sz w:val="24"/>
          <w:szCs w:val="28"/>
          <w:lang w:val="kk-KZ"/>
        </w:rPr>
        <w:t>с учетом МВИ KZ.07.00.03711-2018</w:t>
      </w:r>
      <w:r>
        <w:rPr>
          <w:color w:val="000000"/>
          <w:sz w:val="24"/>
          <w:szCs w:val="28"/>
          <w:lang w:val="kk-KZ"/>
        </w:rPr>
        <w:t xml:space="preserve"> </w:t>
      </w:r>
      <w:r w:rsidRPr="001678AC">
        <w:rPr>
          <w:color w:val="000000"/>
          <w:sz w:val="24"/>
          <w:szCs w:val="28"/>
          <w:lang w:val="kk-KZ"/>
        </w:rPr>
        <w:t>Методика измерений массовой концентрации катионных поверхностно-активных веществ (КПАВ) в пробах питьевых, природных и сточных вод флуориметрическим методом на анализаторе Флюорат-02</w:t>
      </w:r>
      <w:r>
        <w:rPr>
          <w:color w:val="000000"/>
          <w:sz w:val="24"/>
          <w:szCs w:val="28"/>
          <w:lang w:val="kk-KZ"/>
        </w:rPr>
        <w:t>.</w:t>
      </w:r>
    </w:p>
    <w:p w14:paraId="4B5C238F" w14:textId="77777777" w:rsidR="001B7FF4" w:rsidRPr="001678AC" w:rsidRDefault="001B7FF4" w:rsidP="001B7FF4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C506BA9" w14:textId="5195161D" w:rsidR="004B459C" w:rsidRDefault="004B459C" w:rsidP="001B7FF4">
      <w:pPr>
        <w:pStyle w:val="3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8 </w:t>
      </w:r>
      <w:r w:rsidRPr="00867D02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14:paraId="3A0CA4C0" w14:textId="77777777" w:rsidR="001D3A11" w:rsidRDefault="001D3A11" w:rsidP="001B7FF4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DEEA6B" w14:textId="076EA06A" w:rsidR="00707E09" w:rsidRPr="00707E09" w:rsidRDefault="00707E09" w:rsidP="001B7FF4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26D4084E" w14:textId="77777777" w:rsidR="00707E09" w:rsidRPr="00707E09" w:rsidRDefault="00707E09" w:rsidP="001B7FF4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>г. Нур-Султан, ул. Мәнгілік Ел, д. 11, здание «Эталонный Центр»</w:t>
      </w:r>
    </w:p>
    <w:p w14:paraId="2F4F4E83" w14:textId="1FDC9949" w:rsidR="00707E09" w:rsidRPr="00707E09" w:rsidRDefault="00707E09" w:rsidP="001B7FF4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Эл.почта: </w:t>
      </w:r>
      <w:r w:rsidR="001B7FF4" w:rsidRPr="001B7FF4">
        <w:rPr>
          <w:rFonts w:ascii="Times New Roman" w:hAnsi="Times New Roman" w:cs="Times New Roman"/>
          <w:sz w:val="24"/>
          <w:szCs w:val="24"/>
        </w:rPr>
        <w:t>islamgali_2009@mail.ru</w:t>
      </w:r>
    </w:p>
    <w:p w14:paraId="670A1331" w14:textId="5EEDFD2B" w:rsidR="004B459C" w:rsidRPr="00707E09" w:rsidRDefault="00707E09" w:rsidP="001B7FF4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>Тел.:</w:t>
      </w:r>
      <w:r w:rsidR="001B7FF4">
        <w:rPr>
          <w:rFonts w:ascii="Times New Roman" w:hAnsi="Times New Roman" w:cs="Times New Roman"/>
          <w:sz w:val="24"/>
          <w:szCs w:val="24"/>
        </w:rPr>
        <w:t>+7 701 777 91 74</w:t>
      </w:r>
    </w:p>
    <w:p w14:paraId="088F295A" w14:textId="121933F7" w:rsidR="004B459C" w:rsidRDefault="004B459C" w:rsidP="001B7FF4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EB58E1" w14:textId="77777777" w:rsidR="001D3A11" w:rsidRPr="00E362D7" w:rsidRDefault="001D3A11" w:rsidP="001B7FF4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7322068" w14:textId="77777777" w:rsidR="004B459C" w:rsidRDefault="004B459C" w:rsidP="001B7FF4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A37C3B0" w14:textId="23556D40" w:rsidR="00707E09" w:rsidRDefault="004B459C" w:rsidP="001B7FF4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1D3A11">
        <w:rPr>
          <w:rFonts w:ascii="Times New Roman" w:hAnsi="Times New Roman" w:cs="Times New Roman"/>
          <w:b/>
          <w:sz w:val="24"/>
          <w:szCs w:val="24"/>
        </w:rPr>
        <w:tab/>
      </w:r>
      <w:r w:rsidR="001D3A11">
        <w:rPr>
          <w:rFonts w:ascii="Times New Roman" w:hAnsi="Times New Roman" w:cs="Times New Roman"/>
          <w:b/>
          <w:sz w:val="24"/>
          <w:szCs w:val="24"/>
        </w:rPr>
        <w:tab/>
      </w:r>
      <w:r w:rsidR="001D3A11">
        <w:rPr>
          <w:rFonts w:ascii="Times New Roman" w:hAnsi="Times New Roman" w:cs="Times New Roman"/>
          <w:b/>
          <w:sz w:val="24"/>
          <w:szCs w:val="24"/>
        </w:rPr>
        <w:tab/>
      </w:r>
      <w:r w:rsidR="001D3A11">
        <w:rPr>
          <w:rFonts w:ascii="Times New Roman" w:hAnsi="Times New Roman" w:cs="Times New Roman"/>
          <w:b/>
          <w:sz w:val="24"/>
          <w:szCs w:val="24"/>
        </w:rPr>
        <w:tab/>
      </w:r>
      <w:r w:rsidR="00405C66">
        <w:rPr>
          <w:rFonts w:ascii="Times New Roman" w:hAnsi="Times New Roman" w:cs="Times New Roman"/>
          <w:b/>
          <w:sz w:val="24"/>
          <w:szCs w:val="24"/>
        </w:rPr>
        <w:t>А. Шамбетова</w:t>
      </w:r>
    </w:p>
    <w:p w14:paraId="59154EA9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50BFAD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EBA89A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A1DA00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254800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7A7CF8" w14:textId="2AB2426C" w:rsidR="00FF020F" w:rsidRPr="00600D19" w:rsidRDefault="00FF020F" w:rsidP="00795512">
      <w:pPr>
        <w:pStyle w:val="a3"/>
        <w:ind w:firstLine="567"/>
        <w:jc w:val="both"/>
        <w:rPr>
          <w:rFonts w:ascii="Times New Roman" w:hAnsi="Times New Roman" w:cs="Times New Roman"/>
        </w:rPr>
      </w:pPr>
    </w:p>
    <w:sectPr w:rsidR="00FF020F" w:rsidRPr="00600D19" w:rsidSect="00CC62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08C9D" w14:textId="77777777" w:rsidR="00FA4FD3" w:rsidRDefault="00FA4FD3" w:rsidP="00A4133A">
      <w:pPr>
        <w:spacing w:after="0" w:line="240" w:lineRule="auto"/>
      </w:pPr>
      <w:r>
        <w:separator/>
      </w:r>
    </w:p>
  </w:endnote>
  <w:endnote w:type="continuationSeparator" w:id="0">
    <w:p w14:paraId="41B1716E" w14:textId="77777777" w:rsidR="00FA4FD3" w:rsidRDefault="00FA4FD3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8D86868" w14:textId="77777777" w:rsidR="00A4133A" w:rsidRPr="001E0020" w:rsidRDefault="000C07EE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4133A"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228A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12A4A82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E9271" w14:textId="77777777" w:rsidR="00FA4FD3" w:rsidRDefault="00FA4FD3" w:rsidP="00A4133A">
      <w:pPr>
        <w:spacing w:after="0" w:line="240" w:lineRule="auto"/>
      </w:pPr>
      <w:r>
        <w:separator/>
      </w:r>
    </w:p>
  </w:footnote>
  <w:footnote w:type="continuationSeparator" w:id="0">
    <w:p w14:paraId="3EC44DB0" w14:textId="77777777" w:rsidR="00FA4FD3" w:rsidRDefault="00FA4FD3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3290350">
    <w:abstractNumId w:val="0"/>
  </w:num>
  <w:num w:numId="2" w16cid:durableId="1347292836">
    <w:abstractNumId w:val="1"/>
  </w:num>
  <w:num w:numId="3" w16cid:durableId="7793792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0D62"/>
    <w:rsid w:val="00004621"/>
    <w:rsid w:val="00021968"/>
    <w:rsid w:val="00024E71"/>
    <w:rsid w:val="000352FF"/>
    <w:rsid w:val="00054621"/>
    <w:rsid w:val="0009283D"/>
    <w:rsid w:val="00095AAD"/>
    <w:rsid w:val="000A1146"/>
    <w:rsid w:val="000B56D5"/>
    <w:rsid w:val="000C012E"/>
    <w:rsid w:val="000C07EE"/>
    <w:rsid w:val="000D766E"/>
    <w:rsid w:val="000F50CB"/>
    <w:rsid w:val="00132FFF"/>
    <w:rsid w:val="001333EE"/>
    <w:rsid w:val="0013447C"/>
    <w:rsid w:val="00134725"/>
    <w:rsid w:val="00137C5B"/>
    <w:rsid w:val="001423B4"/>
    <w:rsid w:val="00152FCE"/>
    <w:rsid w:val="00164C07"/>
    <w:rsid w:val="001678AC"/>
    <w:rsid w:val="00176FEC"/>
    <w:rsid w:val="0019516C"/>
    <w:rsid w:val="001A5893"/>
    <w:rsid w:val="001B3AAC"/>
    <w:rsid w:val="001B6122"/>
    <w:rsid w:val="001B7FF4"/>
    <w:rsid w:val="001C36E0"/>
    <w:rsid w:val="001D3A11"/>
    <w:rsid w:val="001E0020"/>
    <w:rsid w:val="001E2C70"/>
    <w:rsid w:val="001E6538"/>
    <w:rsid w:val="001E70FA"/>
    <w:rsid w:val="001F56CB"/>
    <w:rsid w:val="001F6C4C"/>
    <w:rsid w:val="001F6EC2"/>
    <w:rsid w:val="00205BFE"/>
    <w:rsid w:val="002407B6"/>
    <w:rsid w:val="00252933"/>
    <w:rsid w:val="00261B04"/>
    <w:rsid w:val="00273595"/>
    <w:rsid w:val="00285582"/>
    <w:rsid w:val="002A4EDB"/>
    <w:rsid w:val="002A72C3"/>
    <w:rsid w:val="002D7C6B"/>
    <w:rsid w:val="002E0D62"/>
    <w:rsid w:val="002E4403"/>
    <w:rsid w:val="002E4EDE"/>
    <w:rsid w:val="002E59AC"/>
    <w:rsid w:val="002E6A65"/>
    <w:rsid w:val="002F1D95"/>
    <w:rsid w:val="00304248"/>
    <w:rsid w:val="00327EBD"/>
    <w:rsid w:val="00350BB1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1DEC"/>
    <w:rsid w:val="003F3C47"/>
    <w:rsid w:val="003F5FB8"/>
    <w:rsid w:val="003F6D0E"/>
    <w:rsid w:val="00402593"/>
    <w:rsid w:val="00405C66"/>
    <w:rsid w:val="00413468"/>
    <w:rsid w:val="004320DE"/>
    <w:rsid w:val="00436EFF"/>
    <w:rsid w:val="004370E1"/>
    <w:rsid w:val="00483D02"/>
    <w:rsid w:val="004844D4"/>
    <w:rsid w:val="00491058"/>
    <w:rsid w:val="00493AE5"/>
    <w:rsid w:val="004B459C"/>
    <w:rsid w:val="004C04DE"/>
    <w:rsid w:val="004C5F0D"/>
    <w:rsid w:val="004E0637"/>
    <w:rsid w:val="004E6B69"/>
    <w:rsid w:val="00517066"/>
    <w:rsid w:val="00547DF5"/>
    <w:rsid w:val="005846F4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4667"/>
    <w:rsid w:val="006B7057"/>
    <w:rsid w:val="006C3B70"/>
    <w:rsid w:val="006D5398"/>
    <w:rsid w:val="006D53F5"/>
    <w:rsid w:val="006E6118"/>
    <w:rsid w:val="006F4812"/>
    <w:rsid w:val="006F4C62"/>
    <w:rsid w:val="0070332E"/>
    <w:rsid w:val="00707E09"/>
    <w:rsid w:val="00715FF7"/>
    <w:rsid w:val="007346DD"/>
    <w:rsid w:val="00741FBC"/>
    <w:rsid w:val="00762B33"/>
    <w:rsid w:val="0076450A"/>
    <w:rsid w:val="007704CA"/>
    <w:rsid w:val="00774A6B"/>
    <w:rsid w:val="00782229"/>
    <w:rsid w:val="00784E8E"/>
    <w:rsid w:val="00795512"/>
    <w:rsid w:val="0079712D"/>
    <w:rsid w:val="007974B4"/>
    <w:rsid w:val="007C0455"/>
    <w:rsid w:val="007C052D"/>
    <w:rsid w:val="007C501C"/>
    <w:rsid w:val="007D310E"/>
    <w:rsid w:val="007E137C"/>
    <w:rsid w:val="007F0028"/>
    <w:rsid w:val="007F0F23"/>
    <w:rsid w:val="00803C67"/>
    <w:rsid w:val="00803FE3"/>
    <w:rsid w:val="0081442B"/>
    <w:rsid w:val="00833A56"/>
    <w:rsid w:val="00833B80"/>
    <w:rsid w:val="00836DA1"/>
    <w:rsid w:val="008446A6"/>
    <w:rsid w:val="00855732"/>
    <w:rsid w:val="00863C4F"/>
    <w:rsid w:val="00871F00"/>
    <w:rsid w:val="00883FCF"/>
    <w:rsid w:val="00890F83"/>
    <w:rsid w:val="008A3830"/>
    <w:rsid w:val="008C0D5B"/>
    <w:rsid w:val="008E42F5"/>
    <w:rsid w:val="008E51AB"/>
    <w:rsid w:val="008E71B0"/>
    <w:rsid w:val="008F40C9"/>
    <w:rsid w:val="00923834"/>
    <w:rsid w:val="00926FC4"/>
    <w:rsid w:val="00950138"/>
    <w:rsid w:val="009565F2"/>
    <w:rsid w:val="00960DB2"/>
    <w:rsid w:val="00981207"/>
    <w:rsid w:val="009816D7"/>
    <w:rsid w:val="00990D57"/>
    <w:rsid w:val="009B44D8"/>
    <w:rsid w:val="009E0014"/>
    <w:rsid w:val="009E43B5"/>
    <w:rsid w:val="009E4D11"/>
    <w:rsid w:val="009F00FB"/>
    <w:rsid w:val="00A17BB9"/>
    <w:rsid w:val="00A217B2"/>
    <w:rsid w:val="00A228A5"/>
    <w:rsid w:val="00A23008"/>
    <w:rsid w:val="00A272AD"/>
    <w:rsid w:val="00A4133A"/>
    <w:rsid w:val="00A4755E"/>
    <w:rsid w:val="00A661FF"/>
    <w:rsid w:val="00A71761"/>
    <w:rsid w:val="00A7273C"/>
    <w:rsid w:val="00A822A4"/>
    <w:rsid w:val="00AA53C0"/>
    <w:rsid w:val="00AB5054"/>
    <w:rsid w:val="00AC7866"/>
    <w:rsid w:val="00AD4936"/>
    <w:rsid w:val="00AE1428"/>
    <w:rsid w:val="00AF22B2"/>
    <w:rsid w:val="00AF3181"/>
    <w:rsid w:val="00B43E84"/>
    <w:rsid w:val="00B4688F"/>
    <w:rsid w:val="00B514ED"/>
    <w:rsid w:val="00B71B0D"/>
    <w:rsid w:val="00B763C0"/>
    <w:rsid w:val="00B80998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E0E0D"/>
    <w:rsid w:val="00BE2B3F"/>
    <w:rsid w:val="00BE314E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64B1B"/>
    <w:rsid w:val="00C6683A"/>
    <w:rsid w:val="00C93178"/>
    <w:rsid w:val="00C9798E"/>
    <w:rsid w:val="00CA41A2"/>
    <w:rsid w:val="00CB136A"/>
    <w:rsid w:val="00CB4CA5"/>
    <w:rsid w:val="00CB79AC"/>
    <w:rsid w:val="00CC620D"/>
    <w:rsid w:val="00CD5017"/>
    <w:rsid w:val="00CE159F"/>
    <w:rsid w:val="00CF0FC6"/>
    <w:rsid w:val="00CF16F0"/>
    <w:rsid w:val="00D02B98"/>
    <w:rsid w:val="00D15B1C"/>
    <w:rsid w:val="00D41E25"/>
    <w:rsid w:val="00D53834"/>
    <w:rsid w:val="00D55C80"/>
    <w:rsid w:val="00D55E24"/>
    <w:rsid w:val="00D57CD0"/>
    <w:rsid w:val="00D60361"/>
    <w:rsid w:val="00D64AB5"/>
    <w:rsid w:val="00D674AA"/>
    <w:rsid w:val="00D73433"/>
    <w:rsid w:val="00D8293E"/>
    <w:rsid w:val="00D908E3"/>
    <w:rsid w:val="00D96733"/>
    <w:rsid w:val="00DB1115"/>
    <w:rsid w:val="00DC757F"/>
    <w:rsid w:val="00DD1B80"/>
    <w:rsid w:val="00DE2E85"/>
    <w:rsid w:val="00DE620F"/>
    <w:rsid w:val="00E01997"/>
    <w:rsid w:val="00E17743"/>
    <w:rsid w:val="00E362D7"/>
    <w:rsid w:val="00E43630"/>
    <w:rsid w:val="00E4577B"/>
    <w:rsid w:val="00E65FC4"/>
    <w:rsid w:val="00E72613"/>
    <w:rsid w:val="00E83AA1"/>
    <w:rsid w:val="00E84B61"/>
    <w:rsid w:val="00EA640B"/>
    <w:rsid w:val="00F27565"/>
    <w:rsid w:val="00F468FE"/>
    <w:rsid w:val="00F474F7"/>
    <w:rsid w:val="00F53B50"/>
    <w:rsid w:val="00F702BB"/>
    <w:rsid w:val="00F8271F"/>
    <w:rsid w:val="00FA4FD3"/>
    <w:rsid w:val="00FA6BC0"/>
    <w:rsid w:val="00FA6BC8"/>
    <w:rsid w:val="00FB408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87DB5"/>
  <w15:docId w15:val="{6A805F25-489E-4295-8E22-A66305DA4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iPriority w:val="99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59">
    <w:name w:val="Font Style59"/>
    <w:uiPriority w:val="99"/>
    <w:rsid w:val="00707E0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1">
    <w:name w:val="Font Style61"/>
    <w:uiPriority w:val="99"/>
    <w:rsid w:val="00A228A5"/>
    <w:rPr>
      <w:rFonts w:ascii="Bookman Old Style" w:hAnsi="Bookman Old Style" w:cs="Bookman Old Style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3</Pages>
  <Words>870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Ботагоз Каирбаева</cp:lastModifiedBy>
  <cp:revision>20</cp:revision>
  <cp:lastPrinted>2019-05-06T08:17:00Z</cp:lastPrinted>
  <dcterms:created xsi:type="dcterms:W3CDTF">2019-11-21T16:05:00Z</dcterms:created>
  <dcterms:modified xsi:type="dcterms:W3CDTF">2022-05-17T19:55:00Z</dcterms:modified>
</cp:coreProperties>
</file>